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A30B7" w:rsidRDefault="00FD38E7">
      <w:pPr>
        <w:spacing w:after="160" w:line="259" w:lineRule="auto"/>
        <w:rPr>
          <w:b/>
          <w:color w:val="FF0000"/>
        </w:rPr>
      </w:pPr>
      <w:bookmarkStart w:id="0" w:name="_GoBack"/>
      <w:bookmarkEnd w:id="0"/>
      <w:r>
        <w:rPr>
          <w:b/>
          <w:color w:val="FF0000"/>
        </w:rPr>
        <w:t>NOTA: Este documento sólo constituye una plantilla de ejemplo para ahorrar trabajo, ya que muchas de estas propuestas están consensuadas en el marco de la Red de Cultura de Grada de FASFE. En todo caso, se puede modificar y/o utilizar solo las propuestas que sean de aplicación en cada estadio.</w:t>
      </w:r>
    </w:p>
    <w:p w14:paraId="00000002" w14:textId="77777777" w:rsidR="00CA30B7" w:rsidRDefault="00CA30B7">
      <w:pPr>
        <w:spacing w:after="160" w:line="259" w:lineRule="auto"/>
        <w:rPr>
          <w:b/>
        </w:rPr>
      </w:pPr>
    </w:p>
    <w:p w14:paraId="00000003" w14:textId="77777777" w:rsidR="00CA30B7" w:rsidRDefault="00FD38E7">
      <w:pPr>
        <w:spacing w:after="160" w:line="259" w:lineRule="auto"/>
        <w:rPr>
          <w:b/>
        </w:rPr>
      </w:pPr>
      <w:r>
        <w:rPr>
          <w:b/>
        </w:rPr>
        <w:t>A la atención del Presidente del Consejo de Administración del __________________.</w:t>
      </w:r>
    </w:p>
    <w:p w14:paraId="00000004" w14:textId="77777777" w:rsidR="00CA30B7" w:rsidRDefault="00CA30B7"/>
    <w:p w14:paraId="00000005" w14:textId="77777777" w:rsidR="00CA30B7" w:rsidRDefault="00FD38E7">
      <w:r>
        <w:t xml:space="preserve">Desde la </w:t>
      </w:r>
      <w:r>
        <w:rPr>
          <w:color w:val="FF0000"/>
        </w:rPr>
        <w:t>………(nombre de la asociación)……..</w:t>
      </w:r>
      <w:r>
        <w:t xml:space="preserve">, les presentamos una serie de peticiones que esperamos puedan ser estudiadas y atendidas por el Consejo de Administración que usted preside. El ánimo de las mismas, es tratar de crear un buen ambiente futbolístico en </w:t>
      </w:r>
      <w:r>
        <w:rPr>
          <w:color w:val="FF0000"/>
        </w:rPr>
        <w:t>……..(nombre del estadio)....</w:t>
      </w:r>
      <w:r>
        <w:t xml:space="preserve"> y que el </w:t>
      </w:r>
      <w:r>
        <w:rPr>
          <w:color w:val="FF0000"/>
        </w:rPr>
        <w:t>…….(nombre del Club)...........</w:t>
      </w:r>
      <w:r>
        <w:t xml:space="preserve"> sea considerado un buen anfitrión, con el convencimiento, de que el espíritu de reciprocidad será la mejor forma de conseguir que nuestra propia afición disfrute más de sus desplazamientos junto al equipo.</w:t>
      </w:r>
    </w:p>
    <w:p w14:paraId="00000006" w14:textId="77777777" w:rsidR="00CA30B7" w:rsidRDefault="00CA30B7"/>
    <w:p w14:paraId="00000007" w14:textId="77777777" w:rsidR="00CA30B7" w:rsidRDefault="00FD38E7">
      <w:r>
        <w:t>Por ello, pasamos a describir dichas peticiones:</w:t>
      </w:r>
    </w:p>
    <w:p w14:paraId="00000008" w14:textId="77777777" w:rsidR="00CA30B7" w:rsidRDefault="00CA30B7"/>
    <w:p w14:paraId="00000009" w14:textId="0A9D0784" w:rsidR="00CA30B7" w:rsidRDefault="00FD38E7">
      <w:pPr>
        <w:numPr>
          <w:ilvl w:val="0"/>
          <w:numId w:val="1"/>
        </w:numPr>
      </w:pPr>
      <w:r>
        <w:rPr>
          <w:b/>
        </w:rPr>
        <w:t xml:space="preserve">Pacto de precios con todos los clubes: </w:t>
      </w:r>
      <w:r>
        <w:t xml:space="preserve">se solicita que en tanto no exista una reglamentación global por parte de LaLiga, se ofrezcan y alcancen acuerdos bilaterales con todos los clubes de la categoría para el precio de las entradas visitantes. Por nuestra parte, y alineados con la petición realizada a LaLiga por </w:t>
      </w:r>
      <w:r>
        <w:rPr>
          <w:i/>
        </w:rPr>
        <w:t>FASFE - Accionistas y Socios del Fútbol Español</w:t>
      </w:r>
      <w:r>
        <w:t>, entendemos que los precios de las entradas para visitantes debería de ser de 10 euros en Segunda División y de 20 euros en Primera División.</w:t>
      </w:r>
    </w:p>
    <w:p w14:paraId="0000000A" w14:textId="77777777" w:rsidR="00CA30B7" w:rsidRDefault="00FD38E7">
      <w:pPr>
        <w:numPr>
          <w:ilvl w:val="0"/>
          <w:numId w:val="1"/>
        </w:numPr>
        <w:rPr>
          <w:b/>
        </w:rPr>
      </w:pPr>
      <w:r>
        <w:rPr>
          <w:b/>
        </w:rPr>
        <w:t>Características de la zona visitante:</w:t>
      </w:r>
    </w:p>
    <w:p w14:paraId="0000000B" w14:textId="77777777" w:rsidR="00CA30B7" w:rsidRDefault="00FD38E7">
      <w:pPr>
        <w:numPr>
          <w:ilvl w:val="1"/>
          <w:numId w:val="1"/>
        </w:numPr>
      </w:pPr>
      <w:r>
        <w:rPr>
          <w:b/>
        </w:rPr>
        <w:t>Capacidad:</w:t>
      </w:r>
      <w:r>
        <w:t xml:space="preserve"> se solicita que la capacidad de la zona visitante, pueda llegar al 10% de la capacidad total del estadio, de forma que incluso en los partidos de más demanda, pueda acoger a los aficionados visitantes sin ser un hándicap de antemano en la planificación de sus desplazamientos. La capacidad de la zona visitante en sus diferentes configuraciones se publicará en la página web del club.</w:t>
      </w:r>
    </w:p>
    <w:p w14:paraId="0000000C" w14:textId="77777777" w:rsidR="00CA30B7" w:rsidRDefault="00FD38E7">
      <w:pPr>
        <w:numPr>
          <w:ilvl w:val="2"/>
          <w:numId w:val="1"/>
        </w:numPr>
      </w:pPr>
      <w:r>
        <w:t>Entradas de movilidad reducida: se reservarán igualmente un 10% de las plazas de movilidad reducida del estadio para aficionados visitantes, idealmente, ubicadas junto al sector visitante.</w:t>
      </w:r>
    </w:p>
    <w:p w14:paraId="0000000D" w14:textId="77777777" w:rsidR="00CA30B7" w:rsidRDefault="00FD38E7">
      <w:pPr>
        <w:numPr>
          <w:ilvl w:val="1"/>
          <w:numId w:val="1"/>
        </w:numPr>
      </w:pPr>
      <w:r>
        <w:rPr>
          <w:b/>
        </w:rPr>
        <w:t>Ubicación de la grada visitante</w:t>
      </w:r>
      <w:r>
        <w:t>: se solicita ubicar dicho sector en la parte inferior del estadio, a ras de césped, de forma que sea innecesario contar con mamparas, redes o medidas de seguridad similares para evitar la caída o lanzamiento de objetos a las tribunas inferiores.</w:t>
      </w:r>
    </w:p>
    <w:p w14:paraId="0000000E" w14:textId="77777777" w:rsidR="00CA30B7" w:rsidRDefault="00FD38E7">
      <w:pPr>
        <w:numPr>
          <w:ilvl w:val="1"/>
          <w:numId w:val="1"/>
        </w:numPr>
      </w:pPr>
      <w:r>
        <w:rPr>
          <w:b/>
        </w:rPr>
        <w:t>Pancartas en la zona visitante</w:t>
      </w:r>
      <w:r>
        <w:t xml:space="preserve">: solicitamos que cualquier grupo o peña pueda acceder con sus pancartas de viaje, siempre que cumpla con la reglamentación vigente, hayan sido notificados o no. Además, se solicita la retirada de la publicidad de la zona visitante y las vallas con el objetivo que no encuentren ningún obstáculo a la hora de poder colgar las mismas. </w:t>
      </w:r>
    </w:p>
    <w:p w14:paraId="0000000F" w14:textId="77777777" w:rsidR="00CA30B7" w:rsidRDefault="00FD38E7">
      <w:pPr>
        <w:numPr>
          <w:ilvl w:val="1"/>
          <w:numId w:val="1"/>
        </w:numPr>
      </w:pPr>
      <w:r>
        <w:rPr>
          <w:b/>
        </w:rPr>
        <w:t>Localidades</w:t>
      </w:r>
      <w:r>
        <w:t xml:space="preserve">: solicitamos que al menos una parte de la grada visitante, nunca inferior a 300 localidades, se pueda habilitar como grada de pie segura según los formatos aceptados por UEFA que sean compatibles con la </w:t>
      </w:r>
      <w:r>
        <w:lastRenderedPageBreak/>
        <w:t>legislación española, teniendo en cuenta que en los desplazamientos es habitual vivir el partido de esta forma.</w:t>
      </w:r>
    </w:p>
    <w:p w14:paraId="00000010" w14:textId="77777777" w:rsidR="00CA30B7" w:rsidRDefault="00FD38E7">
      <w:pPr>
        <w:numPr>
          <w:ilvl w:val="1"/>
          <w:numId w:val="1"/>
        </w:numPr>
      </w:pPr>
      <w:r>
        <w:rPr>
          <w:b/>
        </w:rPr>
        <w:t>Descripción / plano</w:t>
      </w:r>
      <w:r>
        <w:t>: solicitamos que se envíe a los jefes de seguridad de los equipos contrarios el tamaño en metros de la zona visitante, de manera que sus colectivos o asociaciones de seguidores puedan realizar tifos si así lo consideran oportuno, siempre cumpliendo con las normativas vigentes aplicables tanto a la afición local como visitante. Idealmente, esta información se publicará también en la página web del club.</w:t>
      </w:r>
    </w:p>
    <w:p w14:paraId="00000011" w14:textId="77777777" w:rsidR="00CA30B7" w:rsidRDefault="00FD38E7">
      <w:pPr>
        <w:numPr>
          <w:ilvl w:val="1"/>
          <w:numId w:val="1"/>
        </w:numPr>
      </w:pPr>
      <w:r>
        <w:rPr>
          <w:b/>
        </w:rPr>
        <w:t>Servicios</w:t>
      </w:r>
      <w:r>
        <w:t xml:space="preserve">: la grada visitante tendrá que disponer de un bar abierto desde la apertura de puertas y hasta la salida de los aficionados. También deberá de disponer de un correcto número y estado de los aseos. </w:t>
      </w:r>
    </w:p>
    <w:p w14:paraId="00000012" w14:textId="77777777" w:rsidR="00CA30B7" w:rsidRDefault="00FD38E7">
      <w:pPr>
        <w:numPr>
          <w:ilvl w:val="0"/>
          <w:numId w:val="1"/>
        </w:numPr>
      </w:pPr>
      <w:r>
        <w:rPr>
          <w:b/>
        </w:rPr>
        <w:t>Elementos de animación</w:t>
      </w:r>
      <w:r>
        <w:t>:</w:t>
      </w:r>
    </w:p>
    <w:p w14:paraId="00000013" w14:textId="77777777" w:rsidR="00CA30B7" w:rsidRDefault="00FD38E7">
      <w:pPr>
        <w:numPr>
          <w:ilvl w:val="1"/>
          <w:numId w:val="1"/>
        </w:numPr>
      </w:pPr>
      <w:r>
        <w:rPr>
          <w:b/>
        </w:rPr>
        <w:t>Bombos y/o megáfonos:</w:t>
      </w:r>
      <w:r>
        <w:t xml:space="preserve"> solicitamos que se permita el acceso de cualquier elemento de animación, como pueden ser bombos y/o megáfonos, identificando correctamente a sus responsables mediante comunicación escrita previa.</w:t>
      </w:r>
    </w:p>
    <w:p w14:paraId="00000014" w14:textId="77777777" w:rsidR="00CA30B7" w:rsidRDefault="00FD38E7">
      <w:pPr>
        <w:numPr>
          <w:ilvl w:val="1"/>
          <w:numId w:val="1"/>
        </w:numPr>
      </w:pPr>
      <w:r>
        <w:rPr>
          <w:b/>
        </w:rPr>
        <w:t>Tifos y otros elementos de grada:</w:t>
      </w:r>
      <w:r>
        <w:t xml:space="preserve"> solicitamos que se permita la exhibición de cualquier tifo, pancarta o banderas para la animación en las mismas condiciones que los aficionados locales. Para las banderas únicamente se debería cumplir con la legislación vigente en lo relativo al modelo de palo, que deberá ser flexible y hueco.</w:t>
      </w:r>
    </w:p>
    <w:p w14:paraId="00000015" w14:textId="77777777" w:rsidR="00CA30B7" w:rsidRDefault="00FD38E7">
      <w:pPr>
        <w:numPr>
          <w:ilvl w:val="0"/>
          <w:numId w:val="1"/>
        </w:numPr>
      </w:pPr>
      <w:r>
        <w:rPr>
          <w:b/>
        </w:rPr>
        <w:t>Protocolos:</w:t>
      </w:r>
      <w:r>
        <w:t xml:space="preserve"> para hacer posible la correcta gestión de los aspectos anteriores, se dará información al jefe de seguridad del club visitante con una antelación suficiente para permitir el correcto cumplimiento y planificación por parte de los aficionados de cualquier protocolo de comunicación y/o acceso que se implemente al efecto.</w:t>
      </w:r>
    </w:p>
    <w:p w14:paraId="00000016" w14:textId="77777777" w:rsidR="00CA30B7" w:rsidRDefault="00FD38E7">
      <w:pPr>
        <w:numPr>
          <w:ilvl w:val="0"/>
          <w:numId w:val="1"/>
        </w:numPr>
      </w:pPr>
      <w:r>
        <w:rPr>
          <w:b/>
        </w:rPr>
        <w:t>Prendas equipo visitante</w:t>
      </w:r>
      <w:r>
        <w:t>: solicitamos que se permita el acceso con cualquier tipo de prenda o distintivo del club visitante, incluido fuera de la grada visitante, y que se elimine cualquier advertencia al respecto de la página web u otros canales de venta de entradas del club. En su lugar, sería aceptable incluir una descripción de la ubicación de peñas o grupos de animación en el estadio.</w:t>
      </w:r>
    </w:p>
    <w:p w14:paraId="00000017" w14:textId="77777777" w:rsidR="00CA30B7" w:rsidRDefault="00FD38E7">
      <w:pPr>
        <w:numPr>
          <w:ilvl w:val="0"/>
          <w:numId w:val="1"/>
        </w:numPr>
      </w:pPr>
      <w:r>
        <w:rPr>
          <w:b/>
        </w:rPr>
        <w:t>Vigilancia especializada:</w:t>
      </w:r>
      <w:r>
        <w:t xml:space="preserve"> solicitamos que los miembros de la seguridad del club que se dispongan en la grada visitante reciban una formación especial para ese sector con el fin de interpretar las diferentes situaciones que se pueden dar en una grada, y poder así actuar de manera acorde y proporcional sin recurrir en ningún caso a ampliar la magnitud del problema y actuar siempre con “mano izquierda”. Idealmente, una representación de nuestros aficionados participará de esa formación de forma que se pueda aportar la visión del aficionado a la evaluación de escenarios.</w:t>
      </w:r>
    </w:p>
    <w:p w14:paraId="00000018" w14:textId="77777777" w:rsidR="00CA30B7" w:rsidRDefault="00CA30B7">
      <w:pPr>
        <w:ind w:left="720"/>
      </w:pPr>
    </w:p>
    <w:p w14:paraId="00000019" w14:textId="77777777" w:rsidR="00CA30B7" w:rsidRDefault="00CA30B7"/>
    <w:p w14:paraId="0000001A" w14:textId="77777777" w:rsidR="00CA30B7" w:rsidRDefault="00FD38E7">
      <w:r>
        <w:t xml:space="preserve">Agradecemos su atención a estas peticiones y confiamos en que, al implementarlas, se fortalecerá la relación con las aficiones visitantes y se fomentará un ambiente deportivo positivo en </w:t>
      </w:r>
      <w:r>
        <w:rPr>
          <w:color w:val="FF0000"/>
        </w:rPr>
        <w:t>……..(nombre del estadio)....</w:t>
      </w:r>
      <w:r>
        <w:t>. Estamos a su disposición para cualquier consulta o reunión adicional que considere necesaria para tratar este tema.</w:t>
      </w:r>
    </w:p>
    <w:p w14:paraId="0000001B" w14:textId="77777777" w:rsidR="00CA30B7" w:rsidRDefault="00CA30B7">
      <w:pPr>
        <w:ind w:left="720"/>
      </w:pPr>
    </w:p>
    <w:p w14:paraId="0000001C" w14:textId="77777777" w:rsidR="00CA30B7" w:rsidRDefault="00CA30B7"/>
    <w:p w14:paraId="0000001D" w14:textId="77777777" w:rsidR="00CA30B7" w:rsidRDefault="00CA30B7"/>
    <w:p w14:paraId="0000001E" w14:textId="77777777" w:rsidR="00CA30B7" w:rsidRDefault="00FD38E7">
      <w:pPr>
        <w:rPr>
          <w:rFonts w:ascii="Calibri" w:eastAsia="Calibri" w:hAnsi="Calibri" w:cs="Calibri"/>
          <w:b/>
        </w:rPr>
      </w:pPr>
      <w:r>
        <w:t xml:space="preserve"> </w:t>
      </w:r>
    </w:p>
    <w:sectPr w:rsidR="00CA30B7">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0520A" w14:textId="77777777" w:rsidR="003504E1" w:rsidRDefault="003504E1" w:rsidP="00B7556B">
      <w:pPr>
        <w:spacing w:line="240" w:lineRule="auto"/>
      </w:pPr>
      <w:r>
        <w:separator/>
      </w:r>
    </w:p>
  </w:endnote>
  <w:endnote w:type="continuationSeparator" w:id="0">
    <w:p w14:paraId="1F70BE4A" w14:textId="77777777" w:rsidR="003504E1" w:rsidRDefault="003504E1" w:rsidP="00B75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D88F3" w14:textId="77777777" w:rsidR="00B7556B" w:rsidRDefault="00B755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6D2B8" w14:textId="77777777" w:rsidR="00B7556B" w:rsidRDefault="00B7556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D3B61" w14:textId="77777777" w:rsidR="00B7556B" w:rsidRDefault="00B755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D53EC" w14:textId="77777777" w:rsidR="003504E1" w:rsidRDefault="003504E1" w:rsidP="00B7556B">
      <w:pPr>
        <w:spacing w:line="240" w:lineRule="auto"/>
      </w:pPr>
      <w:r>
        <w:separator/>
      </w:r>
    </w:p>
  </w:footnote>
  <w:footnote w:type="continuationSeparator" w:id="0">
    <w:p w14:paraId="4AB1913C" w14:textId="77777777" w:rsidR="003504E1" w:rsidRDefault="003504E1" w:rsidP="00B755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AAFCF" w14:textId="77777777" w:rsidR="00B7556B" w:rsidRDefault="00B755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D4C51" w14:textId="77777777" w:rsidR="00B7556B" w:rsidRDefault="00B7556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89C60" w14:textId="77777777" w:rsidR="00B7556B" w:rsidRDefault="00B755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182E"/>
    <w:multiLevelType w:val="multilevel"/>
    <w:tmpl w:val="80968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30B7"/>
    <w:rsid w:val="003504E1"/>
    <w:rsid w:val="00B7556B"/>
    <w:rsid w:val="00CA30B7"/>
    <w:rsid w:val="00FD38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B7556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7556B"/>
  </w:style>
  <w:style w:type="paragraph" w:styleId="Piedepgina">
    <w:name w:val="footer"/>
    <w:basedOn w:val="Normal"/>
    <w:link w:val="PiedepginaCar"/>
    <w:uiPriority w:val="99"/>
    <w:unhideWhenUsed/>
    <w:rsid w:val="00B7556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75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B7556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7556B"/>
  </w:style>
  <w:style w:type="paragraph" w:styleId="Piedepgina">
    <w:name w:val="footer"/>
    <w:basedOn w:val="Normal"/>
    <w:link w:val="PiedepginaCar"/>
    <w:uiPriority w:val="99"/>
    <w:unhideWhenUsed/>
    <w:rsid w:val="00B7556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7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5000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2023-06-29T10:16:00Z</dcterms:created>
  <dcterms:modified xsi:type="dcterms:W3CDTF">2023-06-29T10:16:00Z</dcterms:modified>
</cp:coreProperties>
</file>